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9CF" w:rsidRDefault="005E29CF" w:rsidP="002329DB">
      <w:pPr>
        <w:tabs>
          <w:tab w:val="left" w:pos="567"/>
        </w:tabs>
        <w:spacing w:line="312" w:lineRule="auto"/>
        <w:jc w:val="both"/>
        <w:rPr>
          <w:rFonts w:cstheme="minorHAnsi"/>
          <w:b/>
          <w:sz w:val="20"/>
          <w:szCs w:val="22"/>
          <w:lang w:val="en-GB"/>
        </w:rPr>
      </w:pPr>
      <w:r>
        <w:rPr>
          <w:rFonts w:cstheme="minorHAnsi"/>
          <w:b/>
          <w:sz w:val="20"/>
          <w:szCs w:val="22"/>
          <w:lang w:val="en-GB"/>
        </w:rPr>
        <w:t xml:space="preserve">ANNEX </w:t>
      </w:r>
      <w:proofErr w:type="gramStart"/>
      <w:r>
        <w:rPr>
          <w:rFonts w:cstheme="minorHAnsi"/>
          <w:b/>
          <w:sz w:val="20"/>
          <w:szCs w:val="22"/>
          <w:lang w:val="en-GB"/>
        </w:rPr>
        <w:t>2</w:t>
      </w:r>
      <w:proofErr w:type="gramEnd"/>
      <w:r>
        <w:rPr>
          <w:rFonts w:cstheme="minorHAnsi"/>
          <w:b/>
          <w:sz w:val="20"/>
          <w:szCs w:val="22"/>
          <w:lang w:val="en-GB"/>
        </w:rPr>
        <w:t xml:space="preserve"> to the Data Processing Terms and Conditions</w:t>
      </w:r>
    </w:p>
    <w:p w:rsidR="002329DB" w:rsidRPr="00932A98" w:rsidRDefault="002329DB" w:rsidP="002329DB">
      <w:pPr>
        <w:tabs>
          <w:tab w:val="left" w:pos="567"/>
        </w:tabs>
        <w:spacing w:line="312" w:lineRule="auto"/>
        <w:jc w:val="both"/>
        <w:rPr>
          <w:rFonts w:cstheme="minorHAnsi"/>
          <w:b/>
          <w:sz w:val="20"/>
          <w:szCs w:val="22"/>
          <w:lang w:val="en-GB"/>
        </w:rPr>
      </w:pPr>
      <w:bookmarkStart w:id="0" w:name="_GoBack"/>
      <w:bookmarkEnd w:id="0"/>
      <w:r w:rsidRPr="00932A98">
        <w:rPr>
          <w:rFonts w:cstheme="minorHAnsi"/>
          <w:b/>
          <w:sz w:val="20"/>
          <w:szCs w:val="22"/>
          <w:lang w:val="en-GB"/>
        </w:rPr>
        <w:t xml:space="preserve">ANNEX </w:t>
      </w:r>
      <w:proofErr w:type="gramStart"/>
      <w:r>
        <w:rPr>
          <w:rFonts w:cstheme="minorHAnsi"/>
          <w:b/>
          <w:sz w:val="20"/>
          <w:szCs w:val="22"/>
          <w:lang w:val="en-GB"/>
        </w:rPr>
        <w:t>2</w:t>
      </w:r>
      <w:r w:rsidRPr="00932A98">
        <w:rPr>
          <w:rFonts w:cstheme="minorHAnsi"/>
          <w:b/>
          <w:sz w:val="20"/>
          <w:szCs w:val="22"/>
          <w:lang w:val="en-GB"/>
        </w:rPr>
        <w:t>(a):</w:t>
      </w:r>
      <w:proofErr w:type="gramEnd"/>
      <w:r w:rsidRPr="00932A98">
        <w:rPr>
          <w:rFonts w:cstheme="minorHAnsi"/>
          <w:b/>
          <w:sz w:val="20"/>
          <w:szCs w:val="22"/>
          <w:lang w:val="en-GB"/>
        </w:rPr>
        <w:t xml:space="preserve"> KYOCERA Fleet Services  </w:t>
      </w:r>
    </w:p>
    <w:p w:rsidR="002329DB" w:rsidRPr="00932A98" w:rsidRDefault="002329DB" w:rsidP="002329DB">
      <w:pPr>
        <w:tabs>
          <w:tab w:val="left" w:pos="567"/>
        </w:tabs>
        <w:spacing w:line="312" w:lineRule="auto"/>
        <w:jc w:val="both"/>
        <w:rPr>
          <w:rFonts w:cstheme="minorHAnsi"/>
          <w:b/>
          <w:sz w:val="20"/>
          <w:szCs w:val="22"/>
          <w:lang w:val="en-GB"/>
        </w:rPr>
      </w:pPr>
    </w:p>
    <w:p w:rsidR="002329DB" w:rsidRPr="00932A98" w:rsidRDefault="002329DB" w:rsidP="002329DB">
      <w:pPr>
        <w:tabs>
          <w:tab w:val="left" w:pos="567"/>
        </w:tabs>
        <w:spacing w:line="312" w:lineRule="auto"/>
        <w:jc w:val="both"/>
        <w:rPr>
          <w:rFonts w:cstheme="minorHAnsi"/>
          <w:b/>
          <w:sz w:val="20"/>
          <w:szCs w:val="22"/>
          <w:lang w:val="en-GB"/>
        </w:rPr>
      </w:pPr>
      <w:r>
        <w:rPr>
          <w:rFonts w:cstheme="minorHAnsi"/>
          <w:b/>
          <w:sz w:val="20"/>
          <w:szCs w:val="22"/>
          <w:lang w:val="en-GB"/>
        </w:rPr>
        <w:t>This Annex is applicable</w:t>
      </w:r>
      <w:r w:rsidRPr="00932A98">
        <w:rPr>
          <w:rFonts w:cstheme="minorHAnsi"/>
          <w:b/>
          <w:sz w:val="20"/>
          <w:szCs w:val="22"/>
          <w:lang w:val="en-GB"/>
        </w:rPr>
        <w:t xml:space="preserve"> if your company is using the KFS service, or if your company’s end-customer is using the KFS service.  </w:t>
      </w:r>
    </w:p>
    <w:p w:rsidR="002329DB" w:rsidRPr="00932A98" w:rsidRDefault="002329DB" w:rsidP="002329DB">
      <w:pPr>
        <w:tabs>
          <w:tab w:val="left" w:pos="567"/>
        </w:tabs>
        <w:spacing w:line="312" w:lineRule="auto"/>
        <w:jc w:val="both"/>
        <w:rPr>
          <w:rFonts w:cstheme="minorHAnsi"/>
          <w:sz w:val="20"/>
          <w:szCs w:val="22"/>
          <w:lang w:val="en-GB"/>
        </w:rPr>
      </w:pPr>
    </w:p>
    <w:p w:rsidR="002329DB" w:rsidRPr="00932A98" w:rsidRDefault="002329DB" w:rsidP="002329DB">
      <w:pPr>
        <w:tabs>
          <w:tab w:val="left" w:pos="567"/>
        </w:tabs>
        <w:spacing w:line="312" w:lineRule="auto"/>
        <w:jc w:val="both"/>
        <w:rPr>
          <w:rFonts w:cstheme="minorHAnsi"/>
          <w:sz w:val="20"/>
          <w:szCs w:val="22"/>
          <w:lang w:val="en-GB"/>
        </w:rPr>
      </w:pPr>
      <w:r w:rsidRPr="00932A98">
        <w:rPr>
          <w:rFonts w:cstheme="minorHAnsi"/>
          <w:sz w:val="20"/>
          <w:szCs w:val="22"/>
          <w:lang w:val="en-GB"/>
        </w:rPr>
        <w:t xml:space="preserve">This Annex </w:t>
      </w:r>
      <w:r>
        <w:rPr>
          <w:rFonts w:cstheme="minorHAnsi"/>
          <w:sz w:val="20"/>
          <w:szCs w:val="22"/>
          <w:lang w:val="en-GB"/>
        </w:rPr>
        <w:t>2</w:t>
      </w:r>
      <w:r w:rsidRPr="00932A98">
        <w:rPr>
          <w:rFonts w:cstheme="minorHAnsi"/>
          <w:sz w:val="20"/>
          <w:szCs w:val="22"/>
          <w:lang w:val="en-GB"/>
        </w:rPr>
        <w:t>(a) includes certain details of the Processing of Personal Data as required by Article 28(3) GDPR.</w:t>
      </w:r>
    </w:p>
    <w:p w:rsidR="002329DB" w:rsidRPr="00932A98" w:rsidRDefault="002329DB" w:rsidP="002329DB">
      <w:pPr>
        <w:tabs>
          <w:tab w:val="left" w:pos="567"/>
        </w:tabs>
        <w:spacing w:line="312" w:lineRule="auto"/>
        <w:jc w:val="both"/>
        <w:rPr>
          <w:rFonts w:cstheme="minorHAnsi"/>
          <w:sz w:val="20"/>
          <w:szCs w:val="22"/>
          <w:lang w:val="en-GB"/>
        </w:rPr>
      </w:pPr>
    </w:p>
    <w:tbl>
      <w:tblPr>
        <w:tblStyle w:val="LightList-Accent1"/>
        <w:tblW w:w="0" w:type="auto"/>
        <w:tblLook w:val="04A0" w:firstRow="1" w:lastRow="0" w:firstColumn="1" w:lastColumn="0" w:noHBand="0" w:noVBand="1"/>
      </w:tblPr>
      <w:tblGrid>
        <w:gridCol w:w="3075"/>
        <w:gridCol w:w="6168"/>
      </w:tblGrid>
      <w:tr w:rsidR="002329DB" w:rsidRPr="00932A98" w:rsidTr="00AF62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5" w:type="dxa"/>
          </w:tcPr>
          <w:p w:rsidR="002329DB" w:rsidRPr="00932A98" w:rsidRDefault="002329DB" w:rsidP="00AF62A1">
            <w:pPr>
              <w:tabs>
                <w:tab w:val="left" w:pos="567"/>
              </w:tabs>
              <w:spacing w:line="312" w:lineRule="auto"/>
              <w:jc w:val="both"/>
              <w:rPr>
                <w:rFonts w:cstheme="minorHAnsi"/>
                <w:b w:val="0"/>
                <w:sz w:val="20"/>
                <w:szCs w:val="22"/>
                <w:lang w:val="en-GB"/>
              </w:rPr>
            </w:pPr>
            <w:r w:rsidRPr="00932A98">
              <w:rPr>
                <w:rFonts w:cstheme="minorHAnsi"/>
                <w:b w:val="0"/>
                <w:sz w:val="20"/>
                <w:szCs w:val="22"/>
                <w:lang w:val="en-GB"/>
              </w:rPr>
              <w:t>Topic</w:t>
            </w:r>
          </w:p>
        </w:tc>
        <w:tc>
          <w:tcPr>
            <w:tcW w:w="6168" w:type="dxa"/>
          </w:tcPr>
          <w:p w:rsidR="002329DB" w:rsidRPr="00932A98" w:rsidRDefault="002329DB" w:rsidP="00AF62A1">
            <w:pPr>
              <w:tabs>
                <w:tab w:val="left" w:pos="567"/>
              </w:tabs>
              <w:spacing w:line="312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2"/>
                <w:lang w:val="en-GB"/>
              </w:rPr>
            </w:pPr>
            <w:r>
              <w:rPr>
                <w:rFonts w:cstheme="minorHAnsi"/>
                <w:b w:val="0"/>
                <w:sz w:val="20"/>
                <w:szCs w:val="22"/>
                <w:lang w:val="en-GB"/>
              </w:rPr>
              <w:t>Description</w:t>
            </w:r>
          </w:p>
        </w:tc>
      </w:tr>
      <w:tr w:rsidR="002329DB" w:rsidRPr="00C3211C" w:rsidTr="00AF6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5" w:type="dxa"/>
          </w:tcPr>
          <w:p w:rsidR="002329DB" w:rsidRPr="00932A98" w:rsidRDefault="002329DB" w:rsidP="00AF62A1">
            <w:pPr>
              <w:tabs>
                <w:tab w:val="left" w:pos="567"/>
              </w:tabs>
              <w:spacing w:line="312" w:lineRule="auto"/>
              <w:jc w:val="both"/>
              <w:rPr>
                <w:rFonts w:cstheme="minorHAnsi"/>
                <w:sz w:val="20"/>
                <w:szCs w:val="22"/>
                <w:lang w:val="en-GB"/>
              </w:rPr>
            </w:pPr>
            <w:r w:rsidRPr="00932A98">
              <w:rPr>
                <w:rFonts w:cstheme="minorHAnsi"/>
                <w:sz w:val="20"/>
                <w:szCs w:val="22"/>
                <w:lang w:val="en-GB"/>
              </w:rPr>
              <w:t>Subject matter and duration of the Processing of Personal Data</w:t>
            </w:r>
          </w:p>
        </w:tc>
        <w:tc>
          <w:tcPr>
            <w:tcW w:w="6168" w:type="dxa"/>
          </w:tcPr>
          <w:p w:rsidR="002329DB" w:rsidRPr="00932A98" w:rsidRDefault="002329DB" w:rsidP="00AF62A1">
            <w:pPr>
              <w:tabs>
                <w:tab w:val="left" w:pos="567"/>
              </w:tabs>
              <w:spacing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2"/>
                <w:lang w:val="en-GB"/>
              </w:rPr>
            </w:pPr>
            <w:r w:rsidRPr="00932A98">
              <w:rPr>
                <w:rFonts w:cstheme="minorHAnsi"/>
                <w:sz w:val="20"/>
                <w:szCs w:val="22"/>
                <w:lang w:val="en-GB"/>
              </w:rPr>
              <w:t xml:space="preserve">The subject matter and duration of the Processing of the Personal Data are set out in the Agreement and </w:t>
            </w:r>
            <w:r>
              <w:rPr>
                <w:rFonts w:cstheme="minorHAnsi"/>
                <w:sz w:val="20"/>
                <w:szCs w:val="22"/>
                <w:lang w:val="en-GB"/>
              </w:rPr>
              <w:t>these</w:t>
            </w:r>
            <w:r w:rsidRPr="00932A98">
              <w:rPr>
                <w:rFonts w:cstheme="minorHAnsi"/>
                <w:sz w:val="20"/>
                <w:szCs w:val="22"/>
                <w:lang w:val="en-GB"/>
              </w:rPr>
              <w:t xml:space="preserve"> Data Processing </w:t>
            </w:r>
            <w:r>
              <w:rPr>
                <w:rFonts w:cstheme="minorHAnsi"/>
                <w:sz w:val="20"/>
                <w:szCs w:val="22"/>
                <w:lang w:val="en-GB"/>
              </w:rPr>
              <w:t>Terms</w:t>
            </w:r>
            <w:r w:rsidRPr="00932A98">
              <w:rPr>
                <w:rFonts w:cstheme="minorHAnsi"/>
                <w:sz w:val="20"/>
                <w:szCs w:val="22"/>
                <w:lang w:val="en-GB"/>
              </w:rPr>
              <w:t>.</w:t>
            </w:r>
          </w:p>
        </w:tc>
      </w:tr>
      <w:tr w:rsidR="002329DB" w:rsidRPr="00C3211C" w:rsidTr="00AF62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5" w:type="dxa"/>
          </w:tcPr>
          <w:p w:rsidR="002329DB" w:rsidRPr="00932A98" w:rsidRDefault="002329DB" w:rsidP="00AF62A1">
            <w:pPr>
              <w:tabs>
                <w:tab w:val="left" w:pos="567"/>
              </w:tabs>
              <w:spacing w:line="312" w:lineRule="auto"/>
              <w:jc w:val="both"/>
              <w:rPr>
                <w:rFonts w:cstheme="minorHAnsi"/>
                <w:sz w:val="20"/>
                <w:szCs w:val="22"/>
                <w:lang w:val="en-GB"/>
              </w:rPr>
            </w:pPr>
            <w:r w:rsidRPr="00932A98">
              <w:rPr>
                <w:rFonts w:cstheme="minorHAnsi"/>
                <w:sz w:val="20"/>
                <w:szCs w:val="22"/>
                <w:lang w:val="en-GB"/>
              </w:rPr>
              <w:t>The nature and purpose of the Processing of Personal Data</w:t>
            </w:r>
          </w:p>
          <w:p w:rsidR="002329DB" w:rsidRPr="00932A98" w:rsidRDefault="002329DB" w:rsidP="00AF62A1">
            <w:pPr>
              <w:tabs>
                <w:tab w:val="left" w:pos="567"/>
              </w:tabs>
              <w:spacing w:line="312" w:lineRule="auto"/>
              <w:jc w:val="both"/>
              <w:rPr>
                <w:rFonts w:cstheme="minorHAnsi"/>
                <w:sz w:val="20"/>
                <w:szCs w:val="22"/>
                <w:lang w:val="en-GB"/>
              </w:rPr>
            </w:pPr>
          </w:p>
        </w:tc>
        <w:tc>
          <w:tcPr>
            <w:tcW w:w="6168" w:type="dxa"/>
          </w:tcPr>
          <w:p w:rsidR="002329DB" w:rsidRPr="00932A98" w:rsidRDefault="002329DB" w:rsidP="00AF62A1">
            <w:pPr>
              <w:tabs>
                <w:tab w:val="left" w:pos="567"/>
              </w:tabs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2"/>
                <w:lang w:val="en-GB"/>
              </w:rPr>
            </w:pPr>
            <w:r w:rsidRPr="00932A98">
              <w:rPr>
                <w:rFonts w:cstheme="minorHAnsi"/>
                <w:sz w:val="20"/>
                <w:szCs w:val="22"/>
                <w:lang w:val="en-GB"/>
              </w:rPr>
              <w:t>Management, monitoring and remote maintenance of (multifunctional) printers (“Device”) via KYOCERA Fleet services (KFS) and specifically:</w:t>
            </w:r>
          </w:p>
          <w:p w:rsidR="002329DB" w:rsidRPr="0001322A" w:rsidRDefault="002329DB" w:rsidP="002329DB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2"/>
                <w:lang w:val="en-GB"/>
              </w:rPr>
            </w:pPr>
            <w:r w:rsidRPr="0001322A">
              <w:rPr>
                <w:rFonts w:cstheme="minorHAnsi"/>
                <w:sz w:val="20"/>
                <w:szCs w:val="22"/>
                <w:lang w:val="en-GB"/>
              </w:rPr>
              <w:t>K</w:t>
            </w:r>
            <w:r>
              <w:rPr>
                <w:rFonts w:cstheme="minorHAnsi"/>
                <w:sz w:val="20"/>
                <w:szCs w:val="22"/>
                <w:lang w:val="en-GB"/>
              </w:rPr>
              <w:t>FS user account management</w:t>
            </w:r>
            <w:r w:rsidRPr="0001322A">
              <w:rPr>
                <w:rFonts w:cstheme="minorHAnsi"/>
                <w:sz w:val="20"/>
                <w:szCs w:val="22"/>
                <w:lang w:val="en-GB"/>
              </w:rPr>
              <w:t>: To identify user and send email for several features, KFS saves user’s name, email address of each account.</w:t>
            </w:r>
          </w:p>
          <w:p w:rsidR="002329DB" w:rsidRPr="00880081" w:rsidRDefault="002329DB" w:rsidP="002329DB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2"/>
                <w:lang w:val="en-GB"/>
              </w:rPr>
            </w:pPr>
            <w:r w:rsidRPr="0001322A">
              <w:rPr>
                <w:rFonts w:cstheme="minorHAnsi" w:hint="eastAsia"/>
                <w:sz w:val="20"/>
                <w:szCs w:val="22"/>
                <w:lang w:val="en-GB"/>
              </w:rPr>
              <w:t>Device management: To identify device, KFS saves serial numbers, asset number, IP addresses and MAC addresses of registered devices in customer environments.</w:t>
            </w:r>
            <w:r w:rsidRPr="0001322A">
              <w:rPr>
                <w:rFonts w:cstheme="minorHAnsi" w:hint="eastAsia"/>
                <w:sz w:val="20"/>
                <w:szCs w:val="22"/>
                <w:lang w:val="en-GB"/>
              </w:rPr>
              <w:t xml:space="preserve">　</w:t>
            </w:r>
            <w:r>
              <w:rPr>
                <w:rFonts w:cstheme="minorHAnsi"/>
                <w:sz w:val="20"/>
                <w:szCs w:val="22"/>
                <w:lang w:val="en-GB"/>
              </w:rPr>
              <w:t>Further,</w:t>
            </w:r>
            <w:r w:rsidRPr="0001322A">
              <w:rPr>
                <w:rFonts w:cstheme="minorHAnsi" w:hint="eastAsia"/>
                <w:sz w:val="20"/>
                <w:szCs w:val="22"/>
                <w:lang w:val="en-GB"/>
              </w:rPr>
              <w:t xml:space="preserve"> KFS manages usage data of each device like page counters, toner usage, and alerts.</w:t>
            </w:r>
          </w:p>
          <w:p w:rsidR="002329DB" w:rsidRPr="00932A98" w:rsidRDefault="002329DB" w:rsidP="002329DB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2"/>
                <w:lang w:val="en-GB"/>
              </w:rPr>
            </w:pPr>
            <w:r w:rsidRPr="00932A98">
              <w:rPr>
                <w:rFonts w:cstheme="minorHAnsi"/>
                <w:sz w:val="20"/>
                <w:szCs w:val="22"/>
                <w:lang w:val="en-GB"/>
              </w:rPr>
              <w:t>Configuration and maintenance of the device, security settings, asset management, general administrative tasks (such as adding and removing Devices);</w:t>
            </w:r>
          </w:p>
          <w:p w:rsidR="002329DB" w:rsidRPr="00932A98" w:rsidRDefault="002329DB" w:rsidP="002329DB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2"/>
                <w:lang w:val="en-GB"/>
              </w:rPr>
            </w:pPr>
            <w:r w:rsidRPr="00932A98">
              <w:rPr>
                <w:rFonts w:cstheme="minorHAnsi"/>
                <w:sz w:val="20"/>
                <w:szCs w:val="22"/>
                <w:lang w:val="en-GB"/>
              </w:rPr>
              <w:t xml:space="preserve">In individual cases and after the user has specifically accepted this, log files with device data are created and sent to the KFS server and used for the purpose of </w:t>
            </w:r>
            <w:r>
              <w:rPr>
                <w:rFonts w:cstheme="minorHAnsi"/>
                <w:sz w:val="20"/>
                <w:szCs w:val="22"/>
                <w:lang w:val="en-GB"/>
              </w:rPr>
              <w:t xml:space="preserve">failure investigation and fixing </w:t>
            </w:r>
            <w:r w:rsidRPr="00932A98">
              <w:rPr>
                <w:rFonts w:cstheme="minorHAnsi"/>
                <w:sz w:val="20"/>
                <w:szCs w:val="22"/>
                <w:lang w:val="en-GB"/>
              </w:rPr>
              <w:t>of the applicable Device;</w:t>
            </w:r>
          </w:p>
          <w:p w:rsidR="002329DB" w:rsidRPr="00932A98" w:rsidRDefault="002329DB" w:rsidP="002329DB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2"/>
                <w:lang w:val="en-GB"/>
              </w:rPr>
            </w:pPr>
            <w:r w:rsidRPr="00932A98">
              <w:rPr>
                <w:rFonts w:cstheme="minorHAnsi"/>
                <w:sz w:val="20"/>
                <w:szCs w:val="22"/>
                <w:lang w:val="en-GB"/>
              </w:rPr>
              <w:t>Making a copy of the Device’s address book and/or the transfer of the address book from Device to another Device.</w:t>
            </w:r>
          </w:p>
        </w:tc>
      </w:tr>
      <w:tr w:rsidR="002329DB" w:rsidRPr="00C3211C" w:rsidTr="00AF6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5" w:type="dxa"/>
          </w:tcPr>
          <w:p w:rsidR="002329DB" w:rsidRPr="00932A98" w:rsidRDefault="002329DB" w:rsidP="00AF62A1">
            <w:pPr>
              <w:tabs>
                <w:tab w:val="left" w:pos="567"/>
              </w:tabs>
              <w:spacing w:line="312" w:lineRule="auto"/>
              <w:jc w:val="both"/>
              <w:rPr>
                <w:rFonts w:cstheme="minorHAnsi"/>
                <w:sz w:val="20"/>
                <w:szCs w:val="22"/>
                <w:lang w:val="en-GB"/>
              </w:rPr>
            </w:pPr>
            <w:r w:rsidRPr="00932A98">
              <w:rPr>
                <w:rFonts w:cstheme="minorHAnsi"/>
                <w:sz w:val="20"/>
                <w:szCs w:val="22"/>
                <w:lang w:val="en-GB"/>
              </w:rPr>
              <w:t>The types of Personal Data to be Processed</w:t>
            </w:r>
          </w:p>
          <w:p w:rsidR="002329DB" w:rsidRPr="00932A98" w:rsidRDefault="002329DB" w:rsidP="00AF62A1">
            <w:pPr>
              <w:tabs>
                <w:tab w:val="left" w:pos="567"/>
              </w:tabs>
              <w:spacing w:line="312" w:lineRule="auto"/>
              <w:jc w:val="both"/>
              <w:rPr>
                <w:rFonts w:cstheme="minorHAnsi"/>
                <w:sz w:val="20"/>
                <w:szCs w:val="22"/>
                <w:lang w:val="en-GB"/>
              </w:rPr>
            </w:pPr>
          </w:p>
        </w:tc>
        <w:tc>
          <w:tcPr>
            <w:tcW w:w="6168" w:type="dxa"/>
          </w:tcPr>
          <w:p w:rsidR="002329DB" w:rsidRPr="00932A98" w:rsidRDefault="002329DB" w:rsidP="002329DB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2"/>
                <w:lang w:val="en-GB"/>
              </w:rPr>
            </w:pPr>
            <w:proofErr w:type="gramStart"/>
            <w:r w:rsidRPr="00932A98">
              <w:rPr>
                <w:rFonts w:cstheme="minorHAnsi"/>
                <w:sz w:val="20"/>
                <w:szCs w:val="22"/>
                <w:lang w:val="en-GB"/>
              </w:rPr>
              <w:t>IP-address,</w:t>
            </w:r>
            <w:proofErr w:type="gramEnd"/>
            <w:r w:rsidRPr="00932A98">
              <w:rPr>
                <w:rFonts w:cstheme="minorHAnsi"/>
                <w:sz w:val="20"/>
                <w:szCs w:val="22"/>
                <w:lang w:val="en-GB"/>
              </w:rPr>
              <w:t xml:space="preserve"> or other online identifiers of the Device.</w:t>
            </w:r>
          </w:p>
          <w:p w:rsidR="002329DB" w:rsidRPr="00932A98" w:rsidRDefault="002329DB" w:rsidP="002329DB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2"/>
                <w:lang w:val="en-GB"/>
              </w:rPr>
            </w:pPr>
            <w:r w:rsidRPr="00932A98">
              <w:rPr>
                <w:rFonts w:cstheme="minorHAnsi"/>
                <w:sz w:val="20"/>
                <w:szCs w:val="22"/>
                <w:lang w:val="en-GB"/>
              </w:rPr>
              <w:t>Page counters of the Device;</w:t>
            </w:r>
          </w:p>
          <w:p w:rsidR="002329DB" w:rsidRDefault="002329DB" w:rsidP="002329DB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2"/>
                <w:lang w:val="en-GB"/>
              </w:rPr>
            </w:pPr>
            <w:r w:rsidRPr="00932A98">
              <w:rPr>
                <w:rFonts w:cstheme="minorHAnsi"/>
                <w:sz w:val="20"/>
                <w:szCs w:val="22"/>
                <w:lang w:val="en-GB"/>
              </w:rPr>
              <w:t>Log files of the Device;</w:t>
            </w:r>
          </w:p>
          <w:p w:rsidR="002329DB" w:rsidRPr="00932A98" w:rsidRDefault="002329DB" w:rsidP="002329DB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2"/>
                <w:lang w:val="en-GB"/>
              </w:rPr>
            </w:pPr>
            <w:r w:rsidRPr="00664E58">
              <w:rPr>
                <w:rFonts w:cstheme="minorHAnsi"/>
                <w:sz w:val="20"/>
                <w:szCs w:val="22"/>
                <w:lang w:val="en-GB"/>
              </w:rPr>
              <w:lastRenderedPageBreak/>
              <w:t>KFS user account information</w:t>
            </w:r>
            <w:r>
              <w:rPr>
                <w:rFonts w:cstheme="minorHAnsi"/>
                <w:sz w:val="20"/>
                <w:szCs w:val="22"/>
                <w:lang w:val="en-GB"/>
              </w:rPr>
              <w:t>: Mandatory: u</w:t>
            </w:r>
            <w:r w:rsidRPr="008C6B8B">
              <w:rPr>
                <w:rFonts w:cstheme="minorHAnsi" w:hint="eastAsia"/>
                <w:sz w:val="20"/>
                <w:szCs w:val="22"/>
                <w:lang w:val="en-GB"/>
              </w:rPr>
              <w:t>ser name, email address</w:t>
            </w:r>
            <w:r>
              <w:rPr>
                <w:rFonts w:cstheme="minorHAnsi"/>
                <w:sz w:val="20"/>
                <w:szCs w:val="22"/>
                <w:lang w:val="en-GB"/>
              </w:rPr>
              <w:t>.</w:t>
            </w:r>
            <w:r w:rsidRPr="008C6B8B">
              <w:rPr>
                <w:rFonts w:cstheme="minorHAnsi" w:hint="eastAsia"/>
                <w:sz w:val="20"/>
                <w:szCs w:val="22"/>
                <w:lang w:val="en-GB"/>
              </w:rPr>
              <w:t xml:space="preserve">　</w:t>
            </w:r>
            <w:r>
              <w:rPr>
                <w:rFonts w:cstheme="minorHAnsi"/>
                <w:sz w:val="20"/>
                <w:szCs w:val="22"/>
                <w:lang w:val="en-GB"/>
              </w:rPr>
              <w:t>Optional</w:t>
            </w:r>
            <w:r>
              <w:rPr>
                <w:rFonts w:cstheme="minorHAnsi" w:hint="eastAsia"/>
                <w:sz w:val="20"/>
                <w:szCs w:val="22"/>
                <w:lang w:val="en-GB"/>
              </w:rPr>
              <w:t>: phone number, company nam</w:t>
            </w:r>
            <w:r>
              <w:rPr>
                <w:rFonts w:cstheme="minorHAnsi"/>
                <w:sz w:val="20"/>
                <w:szCs w:val="22"/>
                <w:lang w:val="en-GB"/>
              </w:rPr>
              <w:t>e</w:t>
            </w:r>
            <w:r>
              <w:rPr>
                <w:rFonts w:cstheme="minorHAnsi" w:hint="eastAsia"/>
                <w:sz w:val="20"/>
                <w:szCs w:val="22"/>
                <w:lang w:val="en-GB" w:eastAsia="ja-JP"/>
              </w:rPr>
              <w:t>;</w:t>
            </w:r>
            <w:r>
              <w:rPr>
                <w:rFonts w:cstheme="minorHAnsi"/>
                <w:sz w:val="20"/>
                <w:szCs w:val="22"/>
                <w:lang w:val="en-GB" w:eastAsia="ja-JP"/>
              </w:rPr>
              <w:t xml:space="preserve"> </w:t>
            </w:r>
          </w:p>
          <w:p w:rsidR="002329DB" w:rsidRPr="00932A98" w:rsidRDefault="002329DB" w:rsidP="002329DB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2"/>
                <w:lang w:val="en-GB"/>
              </w:rPr>
            </w:pPr>
            <w:r w:rsidRPr="00932A98">
              <w:rPr>
                <w:rFonts w:cstheme="minorHAnsi"/>
                <w:sz w:val="20"/>
                <w:szCs w:val="22"/>
                <w:lang w:val="en-GB"/>
              </w:rPr>
              <w:t>Identification data, but only in the event of:</w:t>
            </w:r>
          </w:p>
          <w:p w:rsidR="002329DB" w:rsidRPr="00932A98" w:rsidRDefault="002329DB" w:rsidP="002329DB">
            <w:pPr>
              <w:pStyle w:val="ListParagraph"/>
              <w:numPr>
                <w:ilvl w:val="1"/>
                <w:numId w:val="1"/>
              </w:numPr>
              <w:tabs>
                <w:tab w:val="left" w:pos="567"/>
              </w:tabs>
              <w:spacing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2"/>
                <w:lang w:val="en-GB"/>
              </w:rPr>
            </w:pPr>
            <w:r w:rsidRPr="00932A98">
              <w:rPr>
                <w:rFonts w:cstheme="minorHAnsi"/>
                <w:sz w:val="20"/>
                <w:szCs w:val="22"/>
                <w:lang w:val="en-GB"/>
              </w:rPr>
              <w:t xml:space="preserve">Remote maintenance, as the service engineer has access to the </w:t>
            </w:r>
            <w:r>
              <w:rPr>
                <w:rFonts w:cstheme="minorHAnsi"/>
                <w:sz w:val="20"/>
                <w:szCs w:val="22"/>
                <w:lang w:val="en-GB"/>
              </w:rPr>
              <w:t>D</w:t>
            </w:r>
            <w:r w:rsidRPr="00932A98">
              <w:rPr>
                <w:rFonts w:cstheme="minorHAnsi"/>
                <w:sz w:val="20"/>
                <w:szCs w:val="22"/>
                <w:lang w:val="en-GB"/>
              </w:rPr>
              <w:t>evice during the remote session and may encounter the Device address book</w:t>
            </w:r>
            <w:r>
              <w:rPr>
                <w:rFonts w:cstheme="minorHAnsi"/>
                <w:sz w:val="20"/>
                <w:szCs w:val="22"/>
                <w:lang w:val="en-GB"/>
              </w:rPr>
              <w:t xml:space="preserve"> or other identification data when accessing the Device</w:t>
            </w:r>
            <w:r w:rsidRPr="00932A98">
              <w:rPr>
                <w:rFonts w:cstheme="minorHAnsi"/>
                <w:sz w:val="20"/>
                <w:szCs w:val="22"/>
                <w:lang w:val="en-GB"/>
              </w:rPr>
              <w:t>. No address book data is stored by KYOCERA;</w:t>
            </w:r>
          </w:p>
          <w:p w:rsidR="002329DB" w:rsidRPr="00932A98" w:rsidRDefault="002329DB" w:rsidP="002329DB">
            <w:pPr>
              <w:pStyle w:val="ListParagraph"/>
              <w:numPr>
                <w:ilvl w:val="1"/>
                <w:numId w:val="1"/>
              </w:numPr>
              <w:tabs>
                <w:tab w:val="left" w:pos="567"/>
              </w:tabs>
              <w:spacing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2"/>
                <w:lang w:val="en-GB"/>
              </w:rPr>
            </w:pPr>
            <w:r w:rsidRPr="00932A98">
              <w:rPr>
                <w:rFonts w:cstheme="minorHAnsi"/>
                <w:sz w:val="20"/>
                <w:szCs w:val="22"/>
                <w:lang w:val="en-GB"/>
              </w:rPr>
              <w:t>Making a copy of the Device address book at the request of Customer or Customer’s end-customer.</w:t>
            </w:r>
          </w:p>
        </w:tc>
      </w:tr>
      <w:tr w:rsidR="002329DB" w:rsidRPr="00C3211C" w:rsidTr="00AF62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5" w:type="dxa"/>
          </w:tcPr>
          <w:p w:rsidR="002329DB" w:rsidRPr="00932A98" w:rsidRDefault="002329DB" w:rsidP="00AF62A1">
            <w:pPr>
              <w:tabs>
                <w:tab w:val="left" w:pos="567"/>
              </w:tabs>
              <w:spacing w:line="312" w:lineRule="auto"/>
              <w:jc w:val="both"/>
              <w:rPr>
                <w:rFonts w:cstheme="minorHAnsi"/>
                <w:sz w:val="20"/>
                <w:szCs w:val="22"/>
                <w:lang w:val="en-GB"/>
              </w:rPr>
            </w:pPr>
            <w:r w:rsidRPr="00932A98">
              <w:rPr>
                <w:rFonts w:cstheme="minorHAnsi"/>
                <w:sz w:val="20"/>
                <w:szCs w:val="22"/>
                <w:lang w:val="en-GB"/>
              </w:rPr>
              <w:lastRenderedPageBreak/>
              <w:t>The categories of data subjects to whom the Personal Data relates</w:t>
            </w:r>
          </w:p>
        </w:tc>
        <w:tc>
          <w:tcPr>
            <w:tcW w:w="6168" w:type="dxa"/>
          </w:tcPr>
          <w:p w:rsidR="002329DB" w:rsidRPr="00FF5A16" w:rsidRDefault="002329DB" w:rsidP="002329DB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2"/>
                <w:lang w:val="en-GB"/>
              </w:rPr>
            </w:pPr>
            <w:r>
              <w:rPr>
                <w:rFonts w:cstheme="minorHAnsi" w:hint="eastAsia"/>
                <w:sz w:val="20"/>
                <w:szCs w:val="22"/>
                <w:lang w:val="en-GB" w:eastAsia="ja-JP"/>
              </w:rPr>
              <w:t>KFS user;</w:t>
            </w:r>
          </w:p>
          <w:p w:rsidR="002329DB" w:rsidRPr="00932A98" w:rsidRDefault="002329DB" w:rsidP="002329DB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2"/>
                <w:lang w:val="en-GB"/>
              </w:rPr>
            </w:pPr>
            <w:r w:rsidRPr="00932A98">
              <w:rPr>
                <w:rFonts w:cstheme="minorHAnsi"/>
                <w:sz w:val="20"/>
                <w:szCs w:val="22"/>
                <w:lang w:val="en-GB"/>
              </w:rPr>
              <w:t>Devices connected to the KFS server;</w:t>
            </w:r>
          </w:p>
          <w:p w:rsidR="002329DB" w:rsidRPr="00FF5A16" w:rsidRDefault="002329DB" w:rsidP="002329DB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2"/>
                <w:lang w:val="en-GB"/>
              </w:rPr>
            </w:pPr>
            <w:r w:rsidRPr="00932A98">
              <w:rPr>
                <w:rFonts w:cstheme="minorHAnsi"/>
                <w:sz w:val="20"/>
                <w:szCs w:val="22"/>
                <w:lang w:val="en-GB"/>
              </w:rPr>
              <w:t>Persons whose details are stored in the Device.</w:t>
            </w:r>
          </w:p>
        </w:tc>
      </w:tr>
    </w:tbl>
    <w:p w:rsidR="001A705E" w:rsidRDefault="001A705E"/>
    <w:tbl>
      <w:tblPr>
        <w:tblStyle w:val="LightList-Accent1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340"/>
      </w:tblGrid>
      <w:tr w:rsidR="001A705E" w:rsidRPr="001A705E" w:rsidTr="001C53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3" w:type="dxa"/>
            <w:shd w:val="clear" w:color="auto" w:fill="FFFFFF" w:themeFill="background1"/>
          </w:tcPr>
          <w:p w:rsidR="001A705E" w:rsidRPr="001A705E" w:rsidRDefault="001A705E" w:rsidP="00AF62A1">
            <w:pPr>
              <w:tabs>
                <w:tab w:val="left" w:pos="567"/>
              </w:tabs>
              <w:spacing w:line="312" w:lineRule="auto"/>
              <w:jc w:val="both"/>
              <w:rPr>
                <w:rFonts w:cstheme="minorHAnsi"/>
                <w:color w:val="auto"/>
                <w:sz w:val="20"/>
                <w:szCs w:val="22"/>
                <w:lang w:val="en-GB"/>
              </w:rPr>
            </w:pPr>
            <w:r w:rsidRPr="001A705E">
              <w:rPr>
                <w:rFonts w:cstheme="minorHAnsi"/>
                <w:color w:val="auto"/>
                <w:sz w:val="20"/>
                <w:szCs w:val="22"/>
                <w:lang w:val="en-GB"/>
              </w:rPr>
              <w:t>List of approved Sub-Processors</w:t>
            </w:r>
          </w:p>
          <w:p w:rsidR="001A705E" w:rsidRPr="001A705E" w:rsidRDefault="001A705E" w:rsidP="001A705E">
            <w:pPr>
              <w:rPr>
                <w:b w:val="0"/>
                <w:color w:val="auto"/>
                <w:sz w:val="20"/>
                <w:szCs w:val="20"/>
                <w:lang w:val="en-US"/>
              </w:rPr>
            </w:pPr>
            <w:r w:rsidRPr="001A705E">
              <w:rPr>
                <w:b w:val="0"/>
                <w:color w:val="auto"/>
                <w:sz w:val="20"/>
                <w:szCs w:val="20"/>
                <w:lang w:val="en-US"/>
              </w:rPr>
              <w:t>Last updated: 7 November 2018</w:t>
            </w:r>
          </w:p>
          <w:p w:rsidR="001A705E" w:rsidRPr="001A705E" w:rsidRDefault="001A705E" w:rsidP="001A705E">
            <w:pPr>
              <w:rPr>
                <w:b w:val="0"/>
                <w:color w:val="auto"/>
                <w:sz w:val="20"/>
                <w:szCs w:val="20"/>
                <w:lang w:val="en-US"/>
              </w:rPr>
            </w:pPr>
          </w:p>
          <w:p w:rsidR="001A705E" w:rsidRPr="001A705E" w:rsidRDefault="001A705E" w:rsidP="001A705E">
            <w:pPr>
              <w:jc w:val="both"/>
              <w:rPr>
                <w:b w:val="0"/>
                <w:color w:val="auto"/>
                <w:sz w:val="20"/>
                <w:szCs w:val="20"/>
                <w:lang w:val="en-US"/>
              </w:rPr>
            </w:pPr>
            <w:r w:rsidRPr="001A705E">
              <w:rPr>
                <w:b w:val="0"/>
                <w:color w:val="auto"/>
                <w:sz w:val="20"/>
                <w:szCs w:val="20"/>
                <w:lang w:val="en-US"/>
              </w:rPr>
              <w:t>KYOCERA Document Solutions Europe B.V. and its EU subsidiaries</w:t>
            </w:r>
            <w:r w:rsidR="00314EBA">
              <w:rPr>
                <w:b w:val="0"/>
                <w:color w:val="auto"/>
                <w:sz w:val="20"/>
                <w:szCs w:val="20"/>
                <w:lang w:val="en-US"/>
              </w:rPr>
              <w:t xml:space="preserve"> may</w:t>
            </w:r>
            <w:r w:rsidRPr="001A705E">
              <w:rPr>
                <w:b w:val="0"/>
                <w:color w:val="auto"/>
                <w:sz w:val="20"/>
                <w:szCs w:val="20"/>
                <w:lang w:val="en-US"/>
              </w:rPr>
              <w:t xml:space="preserve"> engage both KYOCERA entities and third parties as sub-processors for delivery of KYOCERA services. Here you will also find a list of proposed sub-processors to which customers have the ability to object to </w:t>
            </w:r>
            <w:proofErr w:type="spellStart"/>
            <w:proofErr w:type="gramStart"/>
            <w:r w:rsidRPr="001A705E">
              <w:rPr>
                <w:b w:val="0"/>
                <w:color w:val="auto"/>
                <w:sz w:val="20"/>
                <w:szCs w:val="20"/>
                <w:lang w:val="en-US"/>
              </w:rPr>
              <w:t>based</w:t>
            </w:r>
            <w:proofErr w:type="spellEnd"/>
            <w:proofErr w:type="gramEnd"/>
            <w:r w:rsidRPr="001A705E">
              <w:rPr>
                <w:b w:val="0"/>
                <w:color w:val="auto"/>
                <w:sz w:val="20"/>
                <w:szCs w:val="20"/>
                <w:lang w:val="en-US"/>
              </w:rPr>
              <w:t xml:space="preserve"> on the KYOCERA Data Processing Terms and Conditions. </w:t>
            </w:r>
          </w:p>
          <w:p w:rsidR="001A705E" w:rsidRDefault="001A705E" w:rsidP="001A705E">
            <w:pPr>
              <w:rPr>
                <w:lang w:val="en-US"/>
              </w:rPr>
            </w:pPr>
          </w:p>
          <w:tbl>
            <w:tblPr>
              <w:tblW w:w="8660" w:type="dxa"/>
              <w:tblInd w:w="93" w:type="dxa"/>
              <w:tblLook w:val="04A0" w:firstRow="1" w:lastRow="0" w:firstColumn="1" w:lastColumn="0" w:noHBand="0" w:noVBand="1"/>
            </w:tblPr>
            <w:tblGrid>
              <w:gridCol w:w="4420"/>
              <w:gridCol w:w="1460"/>
              <w:gridCol w:w="2780"/>
            </w:tblGrid>
            <w:tr w:rsidR="001A705E" w:rsidRPr="00C37354" w:rsidTr="00AF62A1">
              <w:trPr>
                <w:trHeight w:val="288"/>
              </w:trPr>
              <w:tc>
                <w:tcPr>
                  <w:tcW w:w="4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vAlign w:val="bottom"/>
                  <w:hideMark/>
                </w:tcPr>
                <w:p w:rsidR="001A705E" w:rsidRPr="00C37354" w:rsidRDefault="001A705E" w:rsidP="001A705E">
                  <w:pPr>
                    <w:rPr>
                      <w:rFonts w:ascii="Calibri" w:eastAsia="Times New Roman" w:hAnsi="Calibri" w:cs="Times New Roman"/>
                      <w:color w:val="FFFFFF"/>
                      <w:lang w:val="en-US"/>
                    </w:rPr>
                  </w:pPr>
                  <w:r w:rsidRPr="00C37354">
                    <w:rPr>
                      <w:rFonts w:ascii="Calibri" w:eastAsia="Times New Roman" w:hAnsi="Calibri" w:cs="Times New Roman"/>
                      <w:color w:val="FFFFFF"/>
                      <w:lang w:val="en-US"/>
                    </w:rPr>
                    <w:t>Third party sub-processor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:rsidR="001A705E" w:rsidRPr="00C37354" w:rsidRDefault="001A705E" w:rsidP="001A705E">
                  <w:pPr>
                    <w:rPr>
                      <w:rFonts w:ascii="Calibri" w:eastAsia="Times New Roman" w:hAnsi="Calibri" w:cs="Times New Roman"/>
                      <w:color w:val="FFFFFF"/>
                      <w:lang w:val="en-US"/>
                    </w:rPr>
                  </w:pPr>
                  <w:r w:rsidRPr="00C37354">
                    <w:rPr>
                      <w:rFonts w:ascii="Calibri" w:eastAsia="Times New Roman" w:hAnsi="Calibri" w:cs="Times New Roman"/>
                      <w:color w:val="FFFFFF"/>
                      <w:lang w:val="en-US"/>
                    </w:rPr>
                    <w:t>Location</w:t>
                  </w:r>
                </w:p>
              </w:tc>
              <w:tc>
                <w:tcPr>
                  <w:tcW w:w="2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vAlign w:val="bottom"/>
                  <w:hideMark/>
                </w:tcPr>
                <w:p w:rsidR="001A705E" w:rsidRPr="00C37354" w:rsidRDefault="001A705E" w:rsidP="001A705E">
                  <w:pPr>
                    <w:rPr>
                      <w:rFonts w:ascii="Calibri" w:eastAsia="Times New Roman" w:hAnsi="Calibri" w:cs="Times New Roman"/>
                      <w:color w:val="FFFFFF"/>
                      <w:lang w:val="en-US"/>
                    </w:rPr>
                  </w:pPr>
                  <w:r>
                    <w:rPr>
                      <w:rFonts w:ascii="Calibri" w:eastAsia="Times New Roman" w:hAnsi="Calibri" w:cs="Times New Roman"/>
                      <w:color w:val="FFFFFF"/>
                      <w:lang w:val="en-US"/>
                    </w:rPr>
                    <w:t>KYOCERA</w:t>
                  </w:r>
                  <w:r w:rsidRPr="00C37354">
                    <w:rPr>
                      <w:rFonts w:ascii="Calibri" w:eastAsia="Times New Roman" w:hAnsi="Calibri" w:cs="Times New Roman"/>
                      <w:color w:val="FFFFFF"/>
                      <w:lang w:val="en-US"/>
                    </w:rPr>
                    <w:t xml:space="preserve"> service</w:t>
                  </w:r>
                </w:p>
              </w:tc>
            </w:tr>
            <w:tr w:rsidR="001A705E" w:rsidRPr="00C37354" w:rsidTr="00AF62A1">
              <w:trPr>
                <w:trHeight w:val="576"/>
              </w:trPr>
              <w:tc>
                <w:tcPr>
                  <w:tcW w:w="4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705E" w:rsidRPr="00C37354" w:rsidRDefault="001A705E" w:rsidP="001A705E">
                  <w:pP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C37354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n-US"/>
                    </w:rPr>
                    <w:t xml:space="preserve">Amazon Web Services, Inc. 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705E" w:rsidRPr="00C37354" w:rsidRDefault="001A705E" w:rsidP="001A705E">
                  <w:pPr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</w:pPr>
                  <w:r w:rsidRPr="00C37354"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  <w:t>USA</w:t>
                  </w:r>
                </w:p>
              </w:tc>
              <w:tc>
                <w:tcPr>
                  <w:tcW w:w="2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A705E" w:rsidRPr="00C37354" w:rsidRDefault="001A705E" w:rsidP="001A705E">
                  <w:pPr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</w:pPr>
                  <w:r w:rsidRPr="00C37354"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  <w:t>License management and activation</w:t>
                  </w:r>
                </w:p>
              </w:tc>
            </w:tr>
            <w:tr w:rsidR="001A705E" w:rsidRPr="00C37354" w:rsidTr="00AF62A1">
              <w:trPr>
                <w:trHeight w:val="288"/>
              </w:trPr>
              <w:tc>
                <w:tcPr>
                  <w:tcW w:w="4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705E" w:rsidRDefault="001A705E" w:rsidP="001A705E">
                  <w:pP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n-US"/>
                    </w:rPr>
                    <w:t>Computer Engineering &amp; Consulting, Ltd.*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705E" w:rsidRDefault="001A705E" w:rsidP="001A705E">
                  <w:pPr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  <w:t>Japan</w:t>
                  </w:r>
                </w:p>
              </w:tc>
              <w:tc>
                <w:tcPr>
                  <w:tcW w:w="2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1A705E" w:rsidRDefault="001A705E" w:rsidP="001A705E">
                  <w:pPr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  <w:t>KFS, (remote) maintenance</w:t>
                  </w:r>
                </w:p>
              </w:tc>
            </w:tr>
            <w:tr w:rsidR="001A705E" w:rsidRPr="00C37354" w:rsidTr="00AF62A1">
              <w:trPr>
                <w:trHeight w:val="288"/>
              </w:trPr>
              <w:tc>
                <w:tcPr>
                  <w:tcW w:w="4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705E" w:rsidRPr="00612478" w:rsidRDefault="001A705E" w:rsidP="001A705E">
                  <w:pP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proofErr w:type="spellStart"/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n-US"/>
                    </w:rPr>
                    <w:t>Fujisoft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n-US"/>
                    </w:rPr>
                    <w:t>, Inc.*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705E" w:rsidRPr="009F36D0" w:rsidRDefault="001A705E" w:rsidP="001A705E">
                  <w:pPr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</w:pPr>
                  <w:r>
                    <w:rPr>
                      <w:rFonts w:ascii="Calibri" w:hAnsi="Calibri" w:cs="Times New Roman" w:hint="eastAsia"/>
                      <w:color w:val="000000"/>
                      <w:lang w:val="en-US"/>
                    </w:rPr>
                    <w:t>Japan</w:t>
                  </w:r>
                </w:p>
              </w:tc>
              <w:tc>
                <w:tcPr>
                  <w:tcW w:w="2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1A705E" w:rsidRDefault="001A705E" w:rsidP="001A705E">
                  <w:pPr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  <w:t>KFS, (remote) maintenance</w:t>
                  </w:r>
                </w:p>
              </w:tc>
            </w:tr>
            <w:tr w:rsidR="001A705E" w:rsidRPr="00C37354" w:rsidTr="00AF62A1">
              <w:trPr>
                <w:trHeight w:val="288"/>
              </w:trPr>
              <w:tc>
                <w:tcPr>
                  <w:tcW w:w="4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705E" w:rsidRDefault="001A705E" w:rsidP="001A705E">
                  <w:pP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61247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n-US"/>
                    </w:rPr>
                    <w:t>F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n-US"/>
                    </w:rPr>
                    <w:t xml:space="preserve">ujitsu </w:t>
                  </w:r>
                  <w:r w:rsidRPr="0061247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n-US"/>
                    </w:rPr>
                    <w:t>B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n-US"/>
                    </w:rPr>
                    <w:t>road</w:t>
                  </w:r>
                  <w:r w:rsidRPr="0061247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n-US"/>
                    </w:rPr>
                    <w:t xml:space="preserve"> S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n-US"/>
                    </w:rPr>
                    <w:t>olution</w:t>
                  </w:r>
                  <w:r w:rsidRPr="0061247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n-US"/>
                    </w:rPr>
                    <w:t xml:space="preserve"> &amp; C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n-US"/>
                    </w:rPr>
                    <w:t>onsulting</w:t>
                  </w:r>
                  <w:r w:rsidRPr="0061247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n-US"/>
                    </w:rPr>
                    <w:t xml:space="preserve"> Inc.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n-US"/>
                    </w:rPr>
                    <w:t>*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705E" w:rsidRPr="00C37354" w:rsidRDefault="001A705E" w:rsidP="001A705E">
                  <w:pPr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  <w:t>Japan</w:t>
                  </w:r>
                </w:p>
              </w:tc>
              <w:tc>
                <w:tcPr>
                  <w:tcW w:w="2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1A705E" w:rsidRPr="00C37354" w:rsidRDefault="001A705E" w:rsidP="001A705E">
                  <w:pPr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  <w:t>KFS, (remote) maintenance</w:t>
                  </w:r>
                </w:p>
              </w:tc>
            </w:tr>
            <w:tr w:rsidR="001A705E" w:rsidRPr="00C37354" w:rsidTr="00AF62A1">
              <w:trPr>
                <w:trHeight w:val="288"/>
              </w:trPr>
              <w:tc>
                <w:tcPr>
                  <w:tcW w:w="4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705E" w:rsidRPr="00C37354" w:rsidRDefault="001A705E" w:rsidP="001A705E">
                  <w:pP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n-US"/>
                    </w:rPr>
                    <w:t>K.K. id*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705E" w:rsidRPr="00C37354" w:rsidRDefault="001A705E" w:rsidP="001A705E">
                  <w:pPr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</w:pPr>
                  <w:r w:rsidRPr="00C37354"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  <w:t>Japan</w:t>
                  </w:r>
                </w:p>
              </w:tc>
              <w:tc>
                <w:tcPr>
                  <w:tcW w:w="2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A705E" w:rsidRPr="00C37354" w:rsidRDefault="001A705E" w:rsidP="001A705E">
                  <w:pPr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</w:pPr>
                  <w:r w:rsidRPr="00C37354"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  <w:t xml:space="preserve">KFS 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  <w:t>, (remote) maintenance</w:t>
                  </w:r>
                </w:p>
              </w:tc>
            </w:tr>
            <w:tr w:rsidR="001A705E" w:rsidRPr="00C37354" w:rsidTr="00AF62A1">
              <w:trPr>
                <w:trHeight w:val="828"/>
              </w:trPr>
              <w:tc>
                <w:tcPr>
                  <w:tcW w:w="4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05E" w:rsidRPr="00C37354" w:rsidRDefault="001A705E" w:rsidP="001A705E">
                  <w:pPr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C37354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n-US"/>
                    </w:rPr>
                    <w:t>Microsoft Corporation, represented by Microsoft Ireland Operations, Ltd. (Microsoft Azure, region West Europe)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705E" w:rsidRPr="00C37354" w:rsidRDefault="001A705E" w:rsidP="001A705E">
                  <w:pPr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</w:pPr>
                  <w:r w:rsidRPr="00C37354"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  <w:t>USA/Ireland</w:t>
                  </w:r>
                </w:p>
              </w:tc>
              <w:tc>
                <w:tcPr>
                  <w:tcW w:w="2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A705E" w:rsidRPr="00C37354" w:rsidRDefault="001A705E" w:rsidP="001A705E">
                  <w:pPr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</w:pPr>
                  <w:r w:rsidRPr="00C37354"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  <w:t>KFS</w:t>
                  </w:r>
                </w:p>
              </w:tc>
            </w:tr>
            <w:tr w:rsidR="001A705E" w:rsidRPr="00C37354" w:rsidTr="00AF62A1">
              <w:trPr>
                <w:trHeight w:val="288"/>
              </w:trPr>
              <w:tc>
                <w:tcPr>
                  <w:tcW w:w="4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705E" w:rsidRPr="00C37354" w:rsidRDefault="001A705E" w:rsidP="001A705E">
                  <w:pP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462FD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n-US"/>
                    </w:rPr>
                    <w:t>NEC Solution Innovators, Ltd.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n-US"/>
                    </w:rPr>
                    <w:t>*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705E" w:rsidRPr="00C37354" w:rsidRDefault="001A705E" w:rsidP="001A705E">
                  <w:pPr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</w:pPr>
                  <w:r w:rsidRPr="00C37354"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  <w:t>Japan</w:t>
                  </w:r>
                </w:p>
              </w:tc>
              <w:tc>
                <w:tcPr>
                  <w:tcW w:w="2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A705E" w:rsidRPr="00C37354" w:rsidRDefault="001A705E" w:rsidP="001A705E">
                  <w:pPr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  <w:t>KFS, (remote) maintenance</w:t>
                  </w:r>
                </w:p>
              </w:tc>
            </w:tr>
            <w:tr w:rsidR="001A705E" w:rsidRPr="00C37354" w:rsidTr="00AF62A1">
              <w:trPr>
                <w:trHeight w:val="576"/>
              </w:trPr>
              <w:tc>
                <w:tcPr>
                  <w:tcW w:w="4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705E" w:rsidRPr="00C37354" w:rsidRDefault="001A705E" w:rsidP="001A705E">
                  <w:pP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n-US"/>
                    </w:rPr>
                    <w:t xml:space="preserve">Nihon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n-US"/>
                    </w:rPr>
                    <w:t>Safenet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n-US"/>
                    </w:rPr>
                    <w:t xml:space="preserve"> K.K.*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705E" w:rsidRPr="00C37354" w:rsidRDefault="001A705E" w:rsidP="001A705E">
                  <w:pPr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</w:pPr>
                  <w:r w:rsidRPr="00C37354"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  <w:t>Japan</w:t>
                  </w:r>
                </w:p>
              </w:tc>
              <w:tc>
                <w:tcPr>
                  <w:tcW w:w="2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A705E" w:rsidRPr="00C37354" w:rsidRDefault="001A705E" w:rsidP="001A705E">
                  <w:pPr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</w:pPr>
                  <w:r w:rsidRPr="00C37354"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  <w:t>License management and activation</w:t>
                  </w:r>
                </w:p>
              </w:tc>
            </w:tr>
            <w:tr w:rsidR="001A705E" w:rsidRPr="00C37354" w:rsidTr="00AF62A1">
              <w:trPr>
                <w:trHeight w:val="288"/>
              </w:trPr>
              <w:tc>
                <w:tcPr>
                  <w:tcW w:w="4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705E" w:rsidRPr="00C37354" w:rsidRDefault="001A705E" w:rsidP="001A705E">
                  <w:pP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proofErr w:type="spellStart"/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n-US"/>
                    </w:rPr>
                    <w:lastRenderedPageBreak/>
                    <w:t>SendGrid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n-US"/>
                    </w:rPr>
                    <w:t>, Inc.*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705E" w:rsidRPr="00C37354" w:rsidRDefault="001A705E" w:rsidP="001A705E">
                  <w:pPr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</w:pPr>
                  <w:r w:rsidRPr="00C37354"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  <w:t xml:space="preserve">USA </w:t>
                  </w:r>
                </w:p>
              </w:tc>
              <w:tc>
                <w:tcPr>
                  <w:tcW w:w="2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A705E" w:rsidRPr="00C37354" w:rsidRDefault="001A705E" w:rsidP="001A705E">
                  <w:pPr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</w:pPr>
                  <w:r w:rsidRPr="00C37354"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  <w:t>KFS</w:t>
                  </w:r>
                </w:p>
              </w:tc>
            </w:tr>
            <w:tr w:rsidR="001A705E" w:rsidRPr="00C37354" w:rsidTr="00AF62A1">
              <w:trPr>
                <w:trHeight w:val="288"/>
              </w:trPr>
              <w:tc>
                <w:tcPr>
                  <w:tcW w:w="4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705E" w:rsidRPr="00C37354" w:rsidRDefault="001A705E" w:rsidP="001A705E">
                  <w:pP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n-US"/>
                    </w:rPr>
                    <w:t>Skyline Product LLC*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705E" w:rsidRPr="00C37354" w:rsidRDefault="001A705E" w:rsidP="001A705E">
                  <w:pPr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</w:pPr>
                  <w:r w:rsidRPr="00C37354"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  <w:t>Ukraine</w:t>
                  </w:r>
                </w:p>
              </w:tc>
              <w:tc>
                <w:tcPr>
                  <w:tcW w:w="2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A705E" w:rsidRPr="00C37354" w:rsidRDefault="001A705E" w:rsidP="001A705E">
                  <w:pPr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</w:pPr>
                  <w:r w:rsidRPr="00C37354"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  <w:t>KFS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  <w:t>,</w:t>
                  </w:r>
                  <w:r>
                    <w:t xml:space="preserve"> (remote) maintenance</w:t>
                  </w:r>
                </w:p>
              </w:tc>
            </w:tr>
            <w:tr w:rsidR="001A705E" w:rsidRPr="00C37354" w:rsidTr="00AF62A1">
              <w:trPr>
                <w:trHeight w:val="288"/>
              </w:trPr>
              <w:tc>
                <w:tcPr>
                  <w:tcW w:w="4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705E" w:rsidRPr="00C37354" w:rsidRDefault="001A705E" w:rsidP="001A705E">
                  <w:pP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n-US"/>
                    </w:rPr>
                    <w:t>Software Research Associates, Inc.*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705E" w:rsidRPr="00C37354" w:rsidRDefault="001A705E" w:rsidP="001A705E">
                  <w:pPr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  <w:t>Japan</w:t>
                  </w:r>
                </w:p>
              </w:tc>
              <w:tc>
                <w:tcPr>
                  <w:tcW w:w="2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A705E" w:rsidRPr="00C37354" w:rsidRDefault="001A705E" w:rsidP="001A705E">
                  <w:pPr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  <w:t>KFS, (remote) maintenance</w:t>
                  </w:r>
                </w:p>
              </w:tc>
            </w:tr>
            <w:tr w:rsidR="001A705E" w:rsidRPr="00C37354" w:rsidTr="00AF62A1">
              <w:trPr>
                <w:trHeight w:val="288"/>
              </w:trPr>
              <w:tc>
                <w:tcPr>
                  <w:tcW w:w="4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705E" w:rsidRPr="00C37354" w:rsidRDefault="001A705E" w:rsidP="001A705E">
                  <w:pP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n-US"/>
                    </w:rPr>
                    <w:t>TeamViewer GmbH*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705E" w:rsidRPr="00C37354" w:rsidRDefault="001A705E" w:rsidP="001A705E">
                  <w:pPr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  <w:t>Germany</w:t>
                  </w:r>
                </w:p>
              </w:tc>
              <w:tc>
                <w:tcPr>
                  <w:tcW w:w="2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1A705E" w:rsidRPr="00C37354" w:rsidRDefault="001A705E" w:rsidP="001A705E">
                  <w:pPr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  <w:t>(Remote) maintenance, NL only</w:t>
                  </w:r>
                </w:p>
              </w:tc>
            </w:tr>
            <w:tr w:rsidR="001A705E" w:rsidRPr="00C37354" w:rsidTr="00AF62A1">
              <w:trPr>
                <w:trHeight w:val="288"/>
              </w:trPr>
              <w:tc>
                <w:tcPr>
                  <w:tcW w:w="4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705E" w:rsidRPr="00462FD1" w:rsidRDefault="001A705E" w:rsidP="001A705E">
                  <w:pP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n-US"/>
                    </w:rPr>
                    <w:t>Technical Group Laboratory, Inc.*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705E" w:rsidRDefault="001A705E" w:rsidP="001A705E">
                  <w:pPr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  <w:t>Japan</w:t>
                  </w:r>
                </w:p>
              </w:tc>
              <w:tc>
                <w:tcPr>
                  <w:tcW w:w="2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1A705E" w:rsidRDefault="001A705E" w:rsidP="001A705E">
                  <w:pPr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  <w:t>KFS, (remote) maintenance</w:t>
                  </w:r>
                </w:p>
              </w:tc>
            </w:tr>
            <w:tr w:rsidR="001A705E" w:rsidRPr="00C37354" w:rsidTr="00AF62A1">
              <w:trPr>
                <w:trHeight w:val="288"/>
              </w:trPr>
              <w:tc>
                <w:tcPr>
                  <w:tcW w:w="4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705E" w:rsidRDefault="001A705E" w:rsidP="001A705E">
                  <w:pP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462FD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n-US"/>
                    </w:rPr>
                    <w:t>Toshiba Information Systems (Japan) Corporation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n-US"/>
                    </w:rPr>
                    <w:t>*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705E" w:rsidRDefault="001A705E" w:rsidP="001A705E">
                  <w:pPr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  <w:t>Japan</w:t>
                  </w:r>
                </w:p>
              </w:tc>
              <w:tc>
                <w:tcPr>
                  <w:tcW w:w="2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1A705E" w:rsidRDefault="001A705E" w:rsidP="001A705E">
                  <w:pPr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  <w:t>KFS, (remote) maintenance</w:t>
                  </w:r>
                </w:p>
              </w:tc>
            </w:tr>
            <w:tr w:rsidR="001A705E" w:rsidRPr="00C37354" w:rsidTr="00AF62A1">
              <w:trPr>
                <w:trHeight w:val="288"/>
              </w:trPr>
              <w:tc>
                <w:tcPr>
                  <w:tcW w:w="4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705E" w:rsidRDefault="001A705E" w:rsidP="001A705E">
                  <w:pP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proofErr w:type="spellStart"/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n-US"/>
                    </w:rPr>
                    <w:t>Ubicom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n-US"/>
                    </w:rPr>
                    <w:t xml:space="preserve"> Holdings, Inc.*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705E" w:rsidRDefault="001A705E" w:rsidP="001A705E">
                  <w:pPr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  <w:t>Japan</w:t>
                  </w:r>
                </w:p>
              </w:tc>
              <w:tc>
                <w:tcPr>
                  <w:tcW w:w="2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1A705E" w:rsidRDefault="001A705E" w:rsidP="001A705E">
                  <w:pPr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  <w:t>KFS, (remote) maintenance</w:t>
                  </w:r>
                </w:p>
              </w:tc>
            </w:tr>
            <w:tr w:rsidR="001A705E" w:rsidRPr="00C37354" w:rsidTr="00AF62A1">
              <w:trPr>
                <w:trHeight w:val="288"/>
              </w:trPr>
              <w:tc>
                <w:tcPr>
                  <w:tcW w:w="4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705E" w:rsidRDefault="001A705E" w:rsidP="001A705E">
                  <w:pP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n-US"/>
                    </w:rPr>
                    <w:t>WAW Corporation*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705E" w:rsidRDefault="001A705E" w:rsidP="001A705E">
                  <w:pPr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  <w:t>Japan</w:t>
                  </w:r>
                </w:p>
              </w:tc>
              <w:tc>
                <w:tcPr>
                  <w:tcW w:w="2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1A705E" w:rsidRDefault="001A705E" w:rsidP="001A705E">
                  <w:pPr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  <w:t>KFS, (remote) maintenance</w:t>
                  </w:r>
                </w:p>
              </w:tc>
            </w:tr>
          </w:tbl>
          <w:p w:rsidR="001A705E" w:rsidRDefault="001A705E" w:rsidP="001A705E">
            <w:pPr>
              <w:rPr>
                <w:lang w:val="en-US"/>
              </w:rPr>
            </w:pPr>
          </w:p>
          <w:p w:rsidR="001A705E" w:rsidRDefault="001A705E" w:rsidP="001A705E">
            <w:pPr>
              <w:rPr>
                <w:lang w:val="en-US"/>
              </w:rPr>
            </w:pPr>
          </w:p>
          <w:tbl>
            <w:tblPr>
              <w:tblW w:w="8660" w:type="dxa"/>
              <w:tblInd w:w="93" w:type="dxa"/>
              <w:tblLook w:val="04A0" w:firstRow="1" w:lastRow="0" w:firstColumn="1" w:lastColumn="0" w:noHBand="0" w:noVBand="1"/>
            </w:tblPr>
            <w:tblGrid>
              <w:gridCol w:w="4420"/>
              <w:gridCol w:w="1460"/>
              <w:gridCol w:w="2780"/>
            </w:tblGrid>
            <w:tr w:rsidR="001A705E" w:rsidRPr="00C37354" w:rsidTr="00AF62A1">
              <w:trPr>
                <w:trHeight w:val="288"/>
              </w:trPr>
              <w:tc>
                <w:tcPr>
                  <w:tcW w:w="4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vAlign w:val="bottom"/>
                  <w:hideMark/>
                </w:tcPr>
                <w:p w:rsidR="001A705E" w:rsidRPr="00C37354" w:rsidRDefault="001A705E" w:rsidP="001A705E">
                  <w:pPr>
                    <w:rPr>
                      <w:rFonts w:ascii="Calibri" w:eastAsia="Times New Roman" w:hAnsi="Calibri" w:cs="Times New Roman"/>
                      <w:color w:val="FFFFFF"/>
                      <w:lang w:val="en-US"/>
                    </w:rPr>
                  </w:pPr>
                  <w:r w:rsidRPr="00C37354">
                    <w:rPr>
                      <w:rFonts w:ascii="Calibri" w:eastAsia="Times New Roman" w:hAnsi="Calibri" w:cs="Times New Roman"/>
                      <w:color w:val="FFFFFF"/>
                      <w:lang w:val="en-US"/>
                    </w:rPr>
                    <w:t>KYOCERA sub-processor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:rsidR="001A705E" w:rsidRPr="00C37354" w:rsidRDefault="001A705E" w:rsidP="001A705E">
                  <w:pPr>
                    <w:rPr>
                      <w:rFonts w:ascii="Calibri" w:eastAsia="Times New Roman" w:hAnsi="Calibri" w:cs="Times New Roman"/>
                      <w:color w:val="FFFFFF"/>
                      <w:lang w:val="en-US"/>
                    </w:rPr>
                  </w:pPr>
                  <w:r w:rsidRPr="00C37354">
                    <w:rPr>
                      <w:rFonts w:ascii="Calibri" w:eastAsia="Times New Roman" w:hAnsi="Calibri" w:cs="Times New Roman"/>
                      <w:color w:val="FFFFFF"/>
                      <w:lang w:val="en-US"/>
                    </w:rPr>
                    <w:t>Location</w:t>
                  </w:r>
                </w:p>
              </w:tc>
              <w:tc>
                <w:tcPr>
                  <w:tcW w:w="2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vAlign w:val="bottom"/>
                  <w:hideMark/>
                </w:tcPr>
                <w:p w:rsidR="001A705E" w:rsidRPr="00C37354" w:rsidRDefault="001A705E" w:rsidP="001A705E">
                  <w:pPr>
                    <w:rPr>
                      <w:rFonts w:ascii="Calibri" w:eastAsia="Times New Roman" w:hAnsi="Calibri" w:cs="Times New Roman"/>
                      <w:color w:val="FFFFFF"/>
                      <w:lang w:val="en-US"/>
                    </w:rPr>
                  </w:pPr>
                  <w:r>
                    <w:rPr>
                      <w:rFonts w:ascii="Calibri" w:eastAsia="Times New Roman" w:hAnsi="Calibri" w:cs="Times New Roman"/>
                      <w:color w:val="FFFFFF"/>
                      <w:lang w:val="en-US"/>
                    </w:rPr>
                    <w:t>KYOCERA</w:t>
                  </w:r>
                  <w:r w:rsidRPr="00C37354">
                    <w:rPr>
                      <w:rFonts w:ascii="Calibri" w:eastAsia="Times New Roman" w:hAnsi="Calibri" w:cs="Times New Roman"/>
                      <w:color w:val="FFFFFF"/>
                      <w:lang w:val="en-US"/>
                    </w:rPr>
                    <w:t xml:space="preserve"> service</w:t>
                  </w:r>
                </w:p>
              </w:tc>
            </w:tr>
            <w:tr w:rsidR="001A705E" w:rsidRPr="00C37354" w:rsidTr="00AF62A1">
              <w:trPr>
                <w:trHeight w:val="576"/>
              </w:trPr>
              <w:tc>
                <w:tcPr>
                  <w:tcW w:w="4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705E" w:rsidRPr="00C37354" w:rsidRDefault="001A705E" w:rsidP="001A705E">
                  <w:pPr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</w:pPr>
                  <w:r w:rsidRPr="00C37354"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  <w:t>KYOCERA Document Solu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  <w:t>tions Development America, Inc.*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705E" w:rsidRPr="00C37354" w:rsidRDefault="001A705E" w:rsidP="001A705E">
                  <w:pPr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</w:pPr>
                  <w:r w:rsidRPr="00C37354"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  <w:t>USA</w:t>
                  </w:r>
                </w:p>
              </w:tc>
              <w:tc>
                <w:tcPr>
                  <w:tcW w:w="2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A705E" w:rsidRPr="00C37354" w:rsidRDefault="001A705E" w:rsidP="001A705E">
                  <w:pPr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</w:pPr>
                  <w:r w:rsidRPr="00C37354"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  <w:t>KFS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  <w:t>,</w:t>
                  </w:r>
                  <w:r>
                    <w:t xml:space="preserve"> (remote) maintenance</w:t>
                  </w:r>
                </w:p>
              </w:tc>
            </w:tr>
            <w:tr w:rsidR="001A705E" w:rsidRPr="00C37354" w:rsidTr="00AF62A1">
              <w:trPr>
                <w:trHeight w:val="552"/>
              </w:trPr>
              <w:tc>
                <w:tcPr>
                  <w:tcW w:w="4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705E" w:rsidRPr="00C37354" w:rsidRDefault="001A705E" w:rsidP="001A705E">
                  <w:pP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C37354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n-US"/>
                    </w:rPr>
                    <w:t>KYOCERA Document Solution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n-US"/>
                    </w:rPr>
                    <w:t>s Development Philippines, Inc.*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705E" w:rsidRPr="00C37354" w:rsidRDefault="001A705E" w:rsidP="001A705E">
                  <w:pPr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</w:pPr>
                  <w:r w:rsidRPr="00C37354"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  <w:t>Philippines</w:t>
                  </w:r>
                </w:p>
              </w:tc>
              <w:tc>
                <w:tcPr>
                  <w:tcW w:w="2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A705E" w:rsidRPr="00C37354" w:rsidRDefault="001A705E" w:rsidP="001A705E">
                  <w:pPr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</w:pPr>
                  <w:r w:rsidRPr="00C37354"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  <w:t>KFS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  <w:t>,</w:t>
                  </w:r>
                  <w:r>
                    <w:t xml:space="preserve"> (remote) maintenance</w:t>
                  </w:r>
                </w:p>
              </w:tc>
            </w:tr>
            <w:tr w:rsidR="001A705E" w:rsidRPr="00C37354" w:rsidTr="00AF62A1">
              <w:trPr>
                <w:trHeight w:val="576"/>
              </w:trPr>
              <w:tc>
                <w:tcPr>
                  <w:tcW w:w="4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05E" w:rsidRPr="00C37354" w:rsidRDefault="001A705E" w:rsidP="001A705E">
                  <w:pPr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C37354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KYOCERA Document Solutions Europe B.V.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705E" w:rsidRPr="00C37354" w:rsidRDefault="001A705E" w:rsidP="001A705E">
                  <w:pPr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</w:pPr>
                  <w:r w:rsidRPr="00C37354"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  <w:t>Netherlands</w:t>
                  </w:r>
                </w:p>
              </w:tc>
              <w:tc>
                <w:tcPr>
                  <w:tcW w:w="2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A705E" w:rsidRPr="00C37354" w:rsidRDefault="001A705E" w:rsidP="001A705E">
                  <w:pPr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</w:pPr>
                  <w:r w:rsidRPr="00C37354"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  <w:t>KFS, License management and activation</w:t>
                  </w:r>
                </w:p>
              </w:tc>
            </w:tr>
            <w:tr w:rsidR="001A705E" w:rsidRPr="00C37354" w:rsidTr="00AF62A1">
              <w:trPr>
                <w:trHeight w:val="576"/>
              </w:trPr>
              <w:tc>
                <w:tcPr>
                  <w:tcW w:w="4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705E" w:rsidRPr="00C37354" w:rsidRDefault="001A705E" w:rsidP="001A705E">
                  <w:pPr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</w:pPr>
                  <w:r w:rsidRPr="00C37354"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  <w:t>KYOCERA Document Solutions Inc.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  <w:t>*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705E" w:rsidRPr="00C37354" w:rsidRDefault="001A705E" w:rsidP="001A705E">
                  <w:pPr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</w:pPr>
                  <w:r w:rsidRPr="00C37354"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  <w:t>Japan</w:t>
                  </w:r>
                </w:p>
              </w:tc>
              <w:tc>
                <w:tcPr>
                  <w:tcW w:w="2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A705E" w:rsidRPr="00C37354" w:rsidRDefault="001A705E" w:rsidP="001A705E">
                  <w:pPr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</w:pPr>
                  <w:r w:rsidRPr="00C37354"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  <w:t xml:space="preserve">KFS, 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  <w:t xml:space="preserve">(remote) maintenance, </w:t>
                  </w:r>
                  <w:r w:rsidRPr="00C37354"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  <w:t>License management and activation</w:t>
                  </w:r>
                </w:p>
              </w:tc>
            </w:tr>
          </w:tbl>
          <w:p w:rsidR="001A705E" w:rsidRDefault="001A705E" w:rsidP="001A705E">
            <w:pPr>
              <w:rPr>
                <w:lang w:val="en-US"/>
              </w:rPr>
            </w:pPr>
          </w:p>
          <w:p w:rsidR="001A705E" w:rsidRDefault="001A705E" w:rsidP="001A705E">
            <w:pPr>
              <w:rPr>
                <w:lang w:val="en-US"/>
              </w:rPr>
            </w:pPr>
          </w:p>
          <w:tbl>
            <w:tblPr>
              <w:tblW w:w="9240" w:type="dxa"/>
              <w:tblInd w:w="93" w:type="dxa"/>
              <w:tblLook w:val="04A0" w:firstRow="1" w:lastRow="0" w:firstColumn="1" w:lastColumn="0" w:noHBand="0" w:noVBand="1"/>
            </w:tblPr>
            <w:tblGrid>
              <w:gridCol w:w="3000"/>
              <w:gridCol w:w="1460"/>
              <w:gridCol w:w="2780"/>
              <w:gridCol w:w="2000"/>
            </w:tblGrid>
            <w:tr w:rsidR="001A705E" w:rsidRPr="00D45116" w:rsidTr="00AF62A1">
              <w:trPr>
                <w:trHeight w:val="288"/>
              </w:trPr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vAlign w:val="bottom"/>
                  <w:hideMark/>
                </w:tcPr>
                <w:p w:rsidR="001A705E" w:rsidRPr="00D45116" w:rsidRDefault="001A705E" w:rsidP="001A705E">
                  <w:pPr>
                    <w:rPr>
                      <w:rFonts w:ascii="Calibri" w:eastAsia="Times New Roman" w:hAnsi="Calibri" w:cs="Times New Roman"/>
                      <w:color w:val="FFFFFF"/>
                      <w:lang w:val="en-US"/>
                    </w:rPr>
                  </w:pPr>
                  <w:r w:rsidRPr="00D45116">
                    <w:rPr>
                      <w:rFonts w:ascii="Calibri" w:eastAsia="Times New Roman" w:hAnsi="Calibri" w:cs="Times New Roman"/>
                      <w:color w:val="FFFFFF"/>
                      <w:lang w:val="en-US"/>
                    </w:rPr>
                    <w:t>Proposed sub-processor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:rsidR="001A705E" w:rsidRPr="00D45116" w:rsidRDefault="001A705E" w:rsidP="001A705E">
                  <w:pPr>
                    <w:rPr>
                      <w:rFonts w:ascii="Calibri" w:eastAsia="Times New Roman" w:hAnsi="Calibri" w:cs="Times New Roman"/>
                      <w:color w:val="FFFFFF"/>
                      <w:lang w:val="en-US"/>
                    </w:rPr>
                  </w:pPr>
                  <w:r w:rsidRPr="00D45116">
                    <w:rPr>
                      <w:rFonts w:ascii="Calibri" w:eastAsia="Times New Roman" w:hAnsi="Calibri" w:cs="Times New Roman"/>
                      <w:color w:val="FFFFFF"/>
                      <w:lang w:val="en-US"/>
                    </w:rPr>
                    <w:t>Location</w:t>
                  </w:r>
                </w:p>
              </w:tc>
              <w:tc>
                <w:tcPr>
                  <w:tcW w:w="2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vAlign w:val="bottom"/>
                  <w:hideMark/>
                </w:tcPr>
                <w:p w:rsidR="001A705E" w:rsidRPr="00D45116" w:rsidRDefault="001A705E" w:rsidP="001A705E">
                  <w:pPr>
                    <w:rPr>
                      <w:rFonts w:ascii="Calibri" w:eastAsia="Times New Roman" w:hAnsi="Calibri" w:cs="Times New Roman"/>
                      <w:color w:val="FFFFFF"/>
                      <w:lang w:val="en-US"/>
                    </w:rPr>
                  </w:pPr>
                  <w:r w:rsidRPr="00D45116">
                    <w:rPr>
                      <w:rFonts w:ascii="Calibri" w:eastAsia="Times New Roman" w:hAnsi="Calibri" w:cs="Times New Roman"/>
                      <w:color w:val="FFFFFF"/>
                      <w:lang w:val="en-US"/>
                    </w:rPr>
                    <w:t>Kyocera service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:rsidR="001A705E" w:rsidRPr="00D45116" w:rsidRDefault="001A705E" w:rsidP="001A705E">
                  <w:pPr>
                    <w:rPr>
                      <w:rFonts w:ascii="Calibri" w:eastAsia="Times New Roman" w:hAnsi="Calibri" w:cs="Times New Roman"/>
                      <w:color w:val="FFFFFF"/>
                      <w:lang w:val="en-US"/>
                    </w:rPr>
                  </w:pPr>
                  <w:r w:rsidRPr="00D45116">
                    <w:rPr>
                      <w:rFonts w:ascii="Calibri" w:eastAsia="Times New Roman" w:hAnsi="Calibri" w:cs="Times New Roman"/>
                      <w:color w:val="FFFFFF"/>
                      <w:lang w:val="en-US"/>
                    </w:rPr>
                    <w:t>Objection deadline</w:t>
                  </w:r>
                </w:p>
              </w:tc>
            </w:tr>
            <w:tr w:rsidR="001A705E" w:rsidRPr="00D45116" w:rsidTr="00AF62A1">
              <w:trPr>
                <w:trHeight w:val="288"/>
              </w:trPr>
              <w:tc>
                <w:tcPr>
                  <w:tcW w:w="3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705E" w:rsidRPr="00D45116" w:rsidRDefault="001A705E" w:rsidP="001A705E">
                  <w:pPr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</w:pPr>
                  <w:r w:rsidRPr="00D45116"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  <w:t>None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705E" w:rsidRPr="00D45116" w:rsidRDefault="001A705E" w:rsidP="001A705E">
                  <w:pPr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</w:pPr>
                </w:p>
              </w:tc>
              <w:tc>
                <w:tcPr>
                  <w:tcW w:w="2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705E" w:rsidRPr="00D45116" w:rsidRDefault="001A705E" w:rsidP="001A705E">
                  <w:pPr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705E" w:rsidRPr="00D45116" w:rsidRDefault="001A705E" w:rsidP="001A705E">
                  <w:pPr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</w:pPr>
                </w:p>
              </w:tc>
            </w:tr>
          </w:tbl>
          <w:p w:rsidR="001A705E" w:rsidRPr="001A705E" w:rsidRDefault="001A705E" w:rsidP="00506674">
            <w:pPr>
              <w:tabs>
                <w:tab w:val="left" w:pos="567"/>
              </w:tabs>
              <w:spacing w:line="312" w:lineRule="auto"/>
              <w:jc w:val="both"/>
              <w:rPr>
                <w:rFonts w:cstheme="minorHAnsi"/>
                <w:color w:val="auto"/>
                <w:sz w:val="20"/>
                <w:szCs w:val="22"/>
                <w:lang w:val="en-GB" w:eastAsia="ja-JP"/>
              </w:rPr>
            </w:pPr>
          </w:p>
        </w:tc>
      </w:tr>
    </w:tbl>
    <w:p w:rsidR="003E74DC" w:rsidRPr="002329DB" w:rsidRDefault="003E74DC">
      <w:pPr>
        <w:rPr>
          <w:b/>
        </w:rPr>
      </w:pPr>
    </w:p>
    <w:sectPr w:rsidR="003E74DC" w:rsidRPr="002329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D11BE"/>
    <w:multiLevelType w:val="hybridMultilevel"/>
    <w:tmpl w:val="70E0D378"/>
    <w:lvl w:ilvl="0" w:tplc="52342CF0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HAns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9DB"/>
    <w:rsid w:val="00056706"/>
    <w:rsid w:val="001A705E"/>
    <w:rsid w:val="002329DB"/>
    <w:rsid w:val="00314EBA"/>
    <w:rsid w:val="003E74DC"/>
    <w:rsid w:val="00506674"/>
    <w:rsid w:val="005E29CF"/>
    <w:rsid w:val="00A9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E1A373"/>
  <w15:chartTrackingRefBased/>
  <w15:docId w15:val="{580FC440-2E45-43CF-BCC8-F2D5F5E0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9DB"/>
    <w:pPr>
      <w:spacing w:after="0" w:line="240" w:lineRule="auto"/>
    </w:pPr>
    <w:rPr>
      <w:rFonts w:eastAsiaTheme="minorEastAsia"/>
      <w:sz w:val="24"/>
      <w:szCs w:val="24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9DB"/>
    <w:pPr>
      <w:ind w:left="720"/>
      <w:contextualSpacing/>
    </w:pPr>
  </w:style>
  <w:style w:type="table" w:styleId="LightList-Accent1">
    <w:name w:val="Light List Accent 1"/>
    <w:basedOn w:val="TableNormal"/>
    <w:uiPriority w:val="61"/>
    <w:rsid w:val="002329DB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6E3CBE" w:themeColor="accent1"/>
        <w:left w:val="single" w:sz="8" w:space="0" w:color="6E3CBE" w:themeColor="accent1"/>
        <w:bottom w:val="single" w:sz="8" w:space="0" w:color="6E3CBE" w:themeColor="accent1"/>
        <w:right w:val="single" w:sz="8" w:space="0" w:color="6E3CB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3CB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3CBE" w:themeColor="accent1"/>
          <w:left w:val="single" w:sz="8" w:space="0" w:color="6E3CBE" w:themeColor="accent1"/>
          <w:bottom w:val="single" w:sz="8" w:space="0" w:color="6E3CBE" w:themeColor="accent1"/>
          <w:right w:val="single" w:sz="8" w:space="0" w:color="6E3CB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3CBE" w:themeColor="accent1"/>
          <w:left w:val="single" w:sz="8" w:space="0" w:color="6E3CBE" w:themeColor="accent1"/>
          <w:bottom w:val="single" w:sz="8" w:space="0" w:color="6E3CBE" w:themeColor="accent1"/>
          <w:right w:val="single" w:sz="8" w:space="0" w:color="6E3CBE" w:themeColor="accent1"/>
        </w:tcBorders>
      </w:tcPr>
    </w:tblStylePr>
    <w:tblStylePr w:type="band1Horz">
      <w:tblPr/>
      <w:tcPr>
        <w:tcBorders>
          <w:top w:val="single" w:sz="8" w:space="0" w:color="6E3CBE" w:themeColor="accent1"/>
          <w:left w:val="single" w:sz="8" w:space="0" w:color="6E3CBE" w:themeColor="accent1"/>
          <w:bottom w:val="single" w:sz="8" w:space="0" w:color="6E3CBE" w:themeColor="accent1"/>
          <w:right w:val="single" w:sz="8" w:space="0" w:color="6E3CBE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yocera">
  <a:themeElements>
    <a:clrScheme name="Kyocera">
      <a:dk1>
        <a:sysClr val="windowText" lastClr="000000"/>
      </a:dk1>
      <a:lt1>
        <a:sysClr val="window" lastClr="FFFFFF"/>
      </a:lt1>
      <a:dk2>
        <a:srgbClr val="282828"/>
      </a:dk2>
      <a:lt2>
        <a:srgbClr val="F2F2F2"/>
      </a:lt2>
      <a:accent1>
        <a:srgbClr val="6E3CBE"/>
      </a:accent1>
      <a:accent2>
        <a:srgbClr val="F5B400"/>
      </a:accent2>
      <a:accent3>
        <a:srgbClr val="0A9BCD"/>
      </a:accent3>
      <a:accent4>
        <a:srgbClr val="F06400"/>
      </a:accent4>
      <a:accent5>
        <a:srgbClr val="26AF72"/>
      </a:accent5>
      <a:accent6>
        <a:srgbClr val="A9A9A9"/>
      </a:accent6>
      <a:hlink>
        <a:srgbClr val="0563C1"/>
      </a:hlink>
      <a:folHlink>
        <a:srgbClr val="954F72"/>
      </a:folHlink>
    </a:clrScheme>
    <a:fontScheme name="Kyocer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2"/>
          </a:solidFill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6350">
          <a:solidFill>
            <a:schemeClr val="tx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rtlCol="0">
        <a:spAutoFit/>
      </a:bodyPr>
      <a:lstStyle>
        <a:defPPr>
          <a:defRPr sz="1200" dirty="0" err="1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Kyocera" id="{B58318AA-8586-4068-8387-BB6D69BDD33C}" vid="{F5ADC504-70BA-4BCA-9EAF-AB4FE70B6318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Kyocera Document Solutions</Company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Reiher, Anne</dc:creator>
  <cp:keywords/>
  <dc:description/>
  <cp:lastModifiedBy>Reiher, Anne</cp:lastModifiedBy>
  <cp:revision>3</cp:revision>
  <dcterms:created xsi:type="dcterms:W3CDTF">2020-03-30T13:39:00Z</dcterms:created>
  <dcterms:modified xsi:type="dcterms:W3CDTF">2020-03-31T12:27:00Z</dcterms:modified>
</cp:coreProperties>
</file>